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572943</wp:posOffset>
            </wp:positionV>
            <wp:extent cx="2100263" cy="256611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1139" l="0" r="0" t="1139"/>
                    <a:stretch>
                      <a:fillRect/>
                    </a:stretch>
                  </pic:blipFill>
                  <pic:spPr>
                    <a:xfrm>
                      <a:off x="0" y="0"/>
                      <a:ext cx="2100263" cy="25661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Sam Neer</w:t>
      </w:r>
    </w:p>
    <w:p w:rsidR="00000000" w:rsidDel="00000000" w:rsidP="00000000" w:rsidRDefault="00000000" w:rsidRPr="00000000" w14:paraId="00000002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samneeracting@gmail.com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(206) 613-9384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samneer.com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Height 5’8”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Weight 140 lbs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Eyes brown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Hair brown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Open to changing appearance for roles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30"/>
          <w:szCs w:val="30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Film: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widowControl w:val="0"/>
        <w:spacing w:before="320" w:line="240" w:lineRule="auto"/>
        <w:ind w:right="300"/>
        <w:rPr>
          <w:rFonts w:ascii="Open Sans" w:cs="Open Sans" w:eastAsia="Open Sans" w:hAnsi="Open Sans"/>
          <w:b w:val="0"/>
          <w:i w:val="0"/>
          <w:sz w:val="16"/>
          <w:szCs w:val="16"/>
        </w:rPr>
      </w:pPr>
      <w:bookmarkStart w:colFirst="0" w:colLast="0" w:name="_pqgjjcrox61" w:id="0"/>
      <w:bookmarkEnd w:id="0"/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Tony Abreu’s Devilish Swing, </w:t>
      </w:r>
      <w:r w:rsidDel="00000000" w:rsidR="00000000" w:rsidRPr="00000000">
        <w:rPr>
          <w:rFonts w:ascii="Merriweather" w:cs="Merriweather" w:eastAsia="Merriweather" w:hAnsi="Merriweather"/>
          <w:b w:val="0"/>
          <w:rtl w:val="0"/>
        </w:rPr>
        <w:t xml:space="preserve">Tony Abreu Music — </w:t>
      </w:r>
      <w:r w:rsidDel="00000000" w:rsidR="00000000" w:rsidRPr="00000000">
        <w:rPr>
          <w:rFonts w:ascii="Merriweather" w:cs="Merriweather" w:eastAsia="Merriweather" w:hAnsi="Merriweather"/>
          <w:b w:val="0"/>
          <w:i w:val="1"/>
          <w:rtl w:val="0"/>
        </w:rPr>
        <w:t xml:space="preserve">Skeleton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20" w:line="312" w:lineRule="auto"/>
        <w:ind w:right="300"/>
        <w:rPr/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Featured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widowControl w:val="0"/>
        <w:spacing w:before="320" w:line="240" w:lineRule="auto"/>
        <w:ind w:right="300"/>
        <w:rPr>
          <w:rFonts w:ascii="Open Sans" w:cs="Open Sans" w:eastAsia="Open Sans" w:hAnsi="Open Sans"/>
          <w:b w:val="0"/>
          <w:i w:val="0"/>
          <w:sz w:val="16"/>
          <w:szCs w:val="16"/>
        </w:rPr>
      </w:pPr>
      <w:bookmarkStart w:colFirst="0" w:colLast="0" w:name="_mynccfsz8j6t" w:id="1"/>
      <w:bookmarkEnd w:id="1"/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In The Summer Rain, </w:t>
      </w:r>
      <w:r w:rsidDel="00000000" w:rsidR="00000000" w:rsidRPr="00000000">
        <w:rPr>
          <w:rFonts w:ascii="Merriweather" w:cs="Merriweather" w:eastAsia="Merriweather" w:hAnsi="Merriweather"/>
          <w:b w:val="0"/>
          <w:rtl w:val="0"/>
        </w:rPr>
        <w:t xml:space="preserve">Petracore Collective — </w:t>
      </w:r>
      <w:r w:rsidDel="00000000" w:rsidR="00000000" w:rsidRPr="00000000">
        <w:rPr>
          <w:rFonts w:ascii="Merriweather" w:cs="Merriweather" w:eastAsia="Merriweather" w:hAnsi="Merriweather"/>
          <w:b w:val="0"/>
          <w:i w:val="1"/>
          <w:rtl w:val="0"/>
        </w:rPr>
        <w:t xml:space="preserve">John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120" w:line="312" w:lineRule="auto"/>
        <w:ind w:right="300"/>
        <w:rPr/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Supporting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widowControl w:val="0"/>
        <w:spacing w:before="320" w:line="240" w:lineRule="auto"/>
        <w:ind w:right="300"/>
        <w:rPr>
          <w:rFonts w:ascii="Open Sans" w:cs="Open Sans" w:eastAsia="Open Sans" w:hAnsi="Open Sans"/>
          <w:b w:val="0"/>
          <w:i w:val="0"/>
          <w:sz w:val="16"/>
          <w:szCs w:val="16"/>
        </w:rPr>
      </w:pPr>
      <w:bookmarkStart w:colFirst="0" w:colLast="0" w:name="_qvuawhbtmvrz" w:id="2"/>
      <w:bookmarkEnd w:id="2"/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Beast of Aberdeen, </w:t>
      </w:r>
      <w:r w:rsidDel="00000000" w:rsidR="00000000" w:rsidRPr="00000000">
        <w:rPr>
          <w:rFonts w:ascii="Merriweather" w:cs="Merriweather" w:eastAsia="Merriweather" w:hAnsi="Merriweather"/>
          <w:b w:val="0"/>
          <w:rtl w:val="0"/>
        </w:rPr>
        <w:t xml:space="preserve">Dir. Ryan McGeary — </w:t>
      </w:r>
      <w:r w:rsidDel="00000000" w:rsidR="00000000" w:rsidRPr="00000000">
        <w:rPr>
          <w:rFonts w:ascii="Merriweather" w:cs="Merriweather" w:eastAsia="Merriweather" w:hAnsi="Merriweather"/>
          <w:b w:val="0"/>
          <w:i w:val="1"/>
          <w:rtl w:val="0"/>
        </w:rPr>
        <w:t xml:space="preserve">Sid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120" w:line="312" w:lineRule="auto"/>
        <w:ind w:right="30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Lead</w:t>
      </w:r>
    </w:p>
    <w:p w:rsidR="00000000" w:rsidDel="00000000" w:rsidP="00000000" w:rsidRDefault="00000000" w:rsidRPr="00000000" w14:paraId="00000017">
      <w:pPr>
        <w:widowControl w:val="0"/>
        <w:spacing w:before="120" w:line="312" w:lineRule="auto"/>
        <w:ind w:right="300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Mudmen (post production),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Seattle Art Museum — </w:t>
      </w:r>
      <w:r w:rsidDel="00000000" w:rsidR="00000000" w:rsidRPr="00000000">
        <w:rPr>
          <w:rFonts w:ascii="Merriweather" w:cs="Merriweather" w:eastAsia="Merriweather" w:hAnsi="Merriweather"/>
          <w:i w:val="1"/>
          <w:rtl w:val="0"/>
        </w:rPr>
        <w:t xml:space="preserve">Darren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120" w:line="312" w:lineRule="auto"/>
        <w:ind w:right="300"/>
        <w:rPr/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Lead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widowControl w:val="0"/>
        <w:spacing w:before="320" w:line="240" w:lineRule="auto"/>
        <w:ind w:right="300"/>
        <w:rPr>
          <w:rFonts w:ascii="Open Sans" w:cs="Open Sans" w:eastAsia="Open Sans" w:hAnsi="Open Sans"/>
          <w:b w:val="0"/>
          <w:sz w:val="16"/>
          <w:szCs w:val="16"/>
        </w:rPr>
      </w:pPr>
      <w:bookmarkStart w:colFirst="0" w:colLast="0" w:name="_rh4shwmd4b74" w:id="3"/>
      <w:bookmarkEnd w:id="3"/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Just Friends (post production), </w:t>
      </w:r>
      <w:r w:rsidDel="00000000" w:rsidR="00000000" w:rsidRPr="00000000">
        <w:rPr>
          <w:rFonts w:ascii="Merriweather" w:cs="Merriweather" w:eastAsia="Merriweather" w:hAnsi="Merriweather"/>
          <w:b w:val="0"/>
          <w:rtl w:val="0"/>
        </w:rPr>
        <w:t xml:space="preserve">Honeycomb Productions — </w:t>
      </w:r>
      <w:r w:rsidDel="00000000" w:rsidR="00000000" w:rsidRPr="00000000">
        <w:rPr>
          <w:rFonts w:ascii="Merriweather" w:cs="Merriweather" w:eastAsia="Merriweather" w:hAnsi="Merriweather"/>
          <w:b w:val="0"/>
          <w:i w:val="1"/>
          <w:rtl w:val="0"/>
        </w:rPr>
        <w:t xml:space="preserve">Isaac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20" w:line="312" w:lineRule="auto"/>
        <w:ind w:right="300"/>
        <w:rPr/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Lead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widowControl w:val="0"/>
        <w:spacing w:before="320" w:line="240" w:lineRule="auto"/>
        <w:ind w:right="300"/>
        <w:rPr>
          <w:rFonts w:ascii="Open Sans" w:cs="Open Sans" w:eastAsia="Open Sans" w:hAnsi="Open Sans"/>
          <w:b w:val="0"/>
          <w:sz w:val="16"/>
          <w:szCs w:val="16"/>
        </w:rPr>
      </w:pPr>
      <w:bookmarkStart w:colFirst="0" w:colLast="0" w:name="_d3imoh8iw7at" w:id="4"/>
      <w:bookmarkEnd w:id="4"/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Embrace (post production), </w:t>
      </w:r>
      <w:r w:rsidDel="00000000" w:rsidR="00000000" w:rsidRPr="00000000">
        <w:rPr>
          <w:rFonts w:ascii="Merriweather" w:cs="Merriweather" w:eastAsia="Merriweather" w:hAnsi="Merriweather"/>
          <w:b w:val="0"/>
          <w:rtl w:val="0"/>
        </w:rPr>
        <w:t xml:space="preserve">Rushjob Productions — </w:t>
      </w:r>
      <w:r w:rsidDel="00000000" w:rsidR="00000000" w:rsidRPr="00000000">
        <w:rPr>
          <w:rFonts w:ascii="Merriweather" w:cs="Merriweather" w:eastAsia="Merriweather" w:hAnsi="Merriweather"/>
          <w:b w:val="0"/>
          <w:i w:val="1"/>
          <w:rtl w:val="0"/>
        </w:rPr>
        <w:t xml:space="preserve">Aaron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120" w:line="312" w:lineRule="auto"/>
        <w:ind w:right="30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Lead</w:t>
      </w:r>
    </w:p>
    <w:p w:rsidR="00000000" w:rsidDel="00000000" w:rsidP="00000000" w:rsidRDefault="00000000" w:rsidRPr="00000000" w14:paraId="0000001D">
      <w:pPr>
        <w:widowControl w:val="0"/>
        <w:spacing w:line="312" w:lineRule="auto"/>
        <w:ind w:right="30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12" w:lineRule="auto"/>
        <w:ind w:right="30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</w:t>
      </w:r>
      <w:r w:rsidDel="00000000" w:rsidR="00000000" w:rsidRPr="00000000">
        <w:rPr>
          <w:b w:val="1"/>
          <w:sz w:val="30"/>
          <w:szCs w:val="30"/>
          <w:rtl w:val="0"/>
        </w:rPr>
        <w:t xml:space="preserve">heatr</w:t>
      </w:r>
      <w:r w:rsidDel="00000000" w:rsidR="00000000" w:rsidRPr="00000000">
        <w:rPr>
          <w:b w:val="1"/>
          <w:sz w:val="30"/>
          <w:szCs w:val="30"/>
          <w:rtl w:val="0"/>
        </w:rPr>
        <w:t xml:space="preserve">e:</w:t>
      </w:r>
    </w:p>
    <w:p w:rsidR="00000000" w:rsidDel="00000000" w:rsidP="00000000" w:rsidRDefault="00000000" w:rsidRPr="00000000" w14:paraId="0000001F">
      <w:pPr>
        <w:pStyle w:val="Heading2"/>
        <w:widowControl w:val="0"/>
        <w:spacing w:before="320" w:line="240" w:lineRule="auto"/>
        <w:ind w:right="300"/>
        <w:rPr>
          <w:rFonts w:ascii="Open Sans" w:cs="Open Sans" w:eastAsia="Open Sans" w:hAnsi="Open Sans"/>
          <w:b w:val="0"/>
          <w:i w:val="0"/>
          <w:sz w:val="16"/>
          <w:szCs w:val="16"/>
        </w:rPr>
      </w:pPr>
      <w:bookmarkStart w:colFirst="0" w:colLast="0" w:name="_gbw7i0rh48wc" w:id="5"/>
      <w:bookmarkEnd w:id="5"/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Mississippi Summer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, </w:t>
      </w:r>
      <w:r w:rsidDel="00000000" w:rsidR="00000000" w:rsidRPr="00000000">
        <w:rPr>
          <w:rFonts w:ascii="Merriweather" w:cs="Merriweather" w:eastAsia="Merriweather" w:hAnsi="Merriweather"/>
          <w:b w:val="0"/>
          <w:rtl w:val="0"/>
        </w:rPr>
        <w:t xml:space="preserve">Seattle Jewish Theatre Company — </w:t>
      </w:r>
      <w:r w:rsidDel="00000000" w:rsidR="00000000" w:rsidRPr="00000000">
        <w:rPr>
          <w:rFonts w:ascii="Merriweather" w:cs="Merriweather" w:eastAsia="Merriweather" w:hAnsi="Merriweather"/>
          <w:b w:val="0"/>
          <w:i w:val="1"/>
          <w:rtl w:val="0"/>
        </w:rPr>
        <w:t xml:space="preserve">Steve Leibowitz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120" w:line="312" w:lineRule="auto"/>
        <w:ind w:right="30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Lead</w:t>
      </w:r>
    </w:p>
    <w:p w:rsidR="00000000" w:rsidDel="00000000" w:rsidP="00000000" w:rsidRDefault="00000000" w:rsidRPr="00000000" w14:paraId="00000021">
      <w:pPr>
        <w:pStyle w:val="Heading2"/>
        <w:widowControl w:val="0"/>
        <w:spacing w:before="320" w:line="240" w:lineRule="auto"/>
        <w:ind w:right="300"/>
        <w:rPr>
          <w:rFonts w:ascii="Open Sans" w:cs="Open Sans" w:eastAsia="Open Sans" w:hAnsi="Open Sans"/>
          <w:b w:val="0"/>
          <w:i w:val="0"/>
          <w:sz w:val="16"/>
          <w:szCs w:val="16"/>
        </w:rPr>
      </w:pPr>
      <w:bookmarkStart w:colFirst="0" w:colLast="0" w:name="_plhblooa3tyl" w:id="6"/>
      <w:bookmarkEnd w:id="6"/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The Mousetrap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, </w:t>
      </w:r>
      <w:r w:rsidDel="00000000" w:rsidR="00000000" w:rsidRPr="00000000">
        <w:rPr>
          <w:rFonts w:ascii="Merriweather" w:cs="Merriweather" w:eastAsia="Merriweather" w:hAnsi="Merriweather"/>
          <w:b w:val="0"/>
          <w:rtl w:val="0"/>
        </w:rPr>
        <w:t xml:space="preserve">Edmonds Driftwood Players — </w:t>
      </w:r>
      <w:r w:rsidDel="00000000" w:rsidR="00000000" w:rsidRPr="00000000">
        <w:rPr>
          <w:rFonts w:ascii="Merriweather" w:cs="Merriweather" w:eastAsia="Merriweather" w:hAnsi="Merriweather"/>
          <w:b w:val="0"/>
          <w:i w:val="1"/>
          <w:rtl w:val="0"/>
        </w:rPr>
        <w:t xml:space="preserve">Giles Ralston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120" w:line="312" w:lineRule="auto"/>
        <w:ind w:right="30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Supporting</w:t>
      </w:r>
    </w:p>
    <w:p w:rsidR="00000000" w:rsidDel="00000000" w:rsidP="00000000" w:rsidRDefault="00000000" w:rsidRPr="00000000" w14:paraId="00000023">
      <w:pPr>
        <w:pStyle w:val="Heading2"/>
        <w:widowControl w:val="0"/>
        <w:spacing w:before="320" w:line="240" w:lineRule="auto"/>
        <w:ind w:right="300"/>
        <w:rPr>
          <w:rFonts w:ascii="Open Sans" w:cs="Open Sans" w:eastAsia="Open Sans" w:hAnsi="Open Sans"/>
          <w:b w:val="0"/>
          <w:i w:val="0"/>
          <w:sz w:val="16"/>
          <w:szCs w:val="16"/>
        </w:rPr>
      </w:pPr>
      <w:bookmarkStart w:colFirst="0" w:colLast="0" w:name="_70a9ope9hufc" w:id="7"/>
      <w:bookmarkEnd w:id="7"/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 Midsummer Night’s Dream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, </w:t>
      </w:r>
      <w:r w:rsidDel="00000000" w:rsidR="00000000" w:rsidRPr="00000000">
        <w:rPr>
          <w:rFonts w:ascii="Merriweather" w:cs="Merriweather" w:eastAsia="Merriweather" w:hAnsi="Merriweather"/>
          <w:b w:val="0"/>
          <w:rtl w:val="0"/>
        </w:rPr>
        <w:t xml:space="preserve">UW Undergraduate Theatre Society — </w:t>
      </w:r>
      <w:r w:rsidDel="00000000" w:rsidR="00000000" w:rsidRPr="00000000">
        <w:rPr>
          <w:rFonts w:ascii="Merriweather" w:cs="Merriweather" w:eastAsia="Merriweather" w:hAnsi="Merriweather"/>
          <w:b w:val="0"/>
          <w:i w:val="1"/>
          <w:rtl w:val="0"/>
        </w:rPr>
        <w:t xml:space="preserve">Theseus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120" w:line="312" w:lineRule="auto"/>
        <w:ind w:right="30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Supporting</w:t>
      </w:r>
    </w:p>
    <w:p w:rsidR="00000000" w:rsidDel="00000000" w:rsidP="00000000" w:rsidRDefault="00000000" w:rsidRPr="00000000" w14:paraId="00000025">
      <w:pPr>
        <w:pStyle w:val="Heading2"/>
        <w:widowControl w:val="0"/>
        <w:spacing w:before="320" w:line="240" w:lineRule="auto"/>
        <w:ind w:right="300"/>
        <w:rPr>
          <w:rFonts w:ascii="Open Sans" w:cs="Open Sans" w:eastAsia="Open Sans" w:hAnsi="Open Sans"/>
          <w:b w:val="0"/>
          <w:i w:val="0"/>
          <w:sz w:val="16"/>
          <w:szCs w:val="16"/>
        </w:rPr>
      </w:pPr>
      <w:bookmarkStart w:colFirst="0" w:colLast="0" w:name="_uargkbx2yvi9" w:id="8"/>
      <w:bookmarkEnd w:id="8"/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Savage in Limbo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, </w:t>
      </w:r>
      <w:r w:rsidDel="00000000" w:rsidR="00000000" w:rsidRPr="00000000">
        <w:rPr>
          <w:rFonts w:ascii="Merriweather" w:cs="Merriweather" w:eastAsia="Merriweather" w:hAnsi="Merriweather"/>
          <w:b w:val="0"/>
          <w:rtl w:val="0"/>
        </w:rPr>
        <w:t xml:space="preserve">UW Undergraduate Theatre Society — </w:t>
      </w:r>
      <w:r w:rsidDel="00000000" w:rsidR="00000000" w:rsidRPr="00000000">
        <w:rPr>
          <w:rFonts w:ascii="Merriweather" w:cs="Merriweather" w:eastAsia="Merriweather" w:hAnsi="Merriweather"/>
          <w:b w:val="0"/>
          <w:i w:val="1"/>
          <w:rtl w:val="0"/>
        </w:rPr>
        <w:t xml:space="preserve">Murk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before="120" w:line="312" w:lineRule="auto"/>
        <w:ind w:right="30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Supporting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Education: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University of Washington - BA Drama: Performance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Accents:</w:t>
      </w:r>
    </w:p>
    <w:p w:rsidR="00000000" w:rsidDel="00000000" w:rsidP="00000000" w:rsidRDefault="00000000" w:rsidRPr="00000000" w14:paraId="0000002C">
      <w:pPr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Midcentury Mahattan, English RP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samneeracting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